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Kyverna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001-41947</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83-1365441</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5980 Horton St., STE 550</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Emeryville, California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94608</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(510) 925-2492</w:t>
      </w:r>
    </w:p>
    <w:p>
      <w:pPr>
        <w:spacing w:after="0" w:line="34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KYTX</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On June 14, 2024, Kyverna Therapeutics, Inc. (the “Company”) hosted an industry symposium at EULAR in Vienna with a data update on KYV-101, its lead CAR T-cell therapy candidate. A copy of the Company’s presentation is being furnished as Exhibit 99.1. The Company’s presentation is current as of June 14, 2024, and the Company disclaims any obligation to update this material in the future.</w:t>
      </w:r>
    </w:p>
    <w:p>
      <w:pPr>
        <w:spacing w:after="0" w:line="15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i w:val="1"/>
          <w:iCs w:val="1"/>
          <w:color w:val="auto"/>
        </w:rPr>
        <w:t>The information in this Current Report on Form 8-K, including Exhibit 99.1 attached hereto, is furnished pursuant to Item 7.01 and shall not be deemed “filed” for the purposes of Section 18 of the Securities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7.01 of this Current Report on Form 8-K.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Exhibit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20" w:type="dxa"/>
            <w:vAlign w:val="bottom"/>
            <w:tcBorders>
              <w:bottom w:val="single" w:sz="8" w:color="auto"/>
            </w:tcBorders>
            <w:gridSpan w:val="2"/>
          </w:tcPr>
          <w:p>
            <w:pPr>
              <w:ind w:left="4740"/>
              <w:spacing w:after="0"/>
              <w:rPr>
                <w:sz w:val="20"/>
                <w:szCs w:val="20"/>
                <w:color w:val="auto"/>
              </w:rPr>
            </w:pPr>
            <w:r>
              <w:rPr>
                <w:rFonts w:ascii="Times New Roman" w:cs="Times New Roman" w:eastAsia="Times New Roman" w:hAnsi="Times New Roman"/>
                <w:sz w:val="16"/>
                <w:szCs w:val="16"/>
                <w:color w:val="auto"/>
              </w:rPr>
              <w:t>Description</w:t>
            </w:r>
          </w:p>
        </w:tc>
      </w:tr>
      <w:tr>
        <w:trPr>
          <w:trHeight w:val="154"/>
        </w:trPr>
        <w:tc>
          <w:tcPr>
            <w:tcW w:w="800" w:type="dxa"/>
            <w:vAlign w:val="bottom"/>
          </w:tcPr>
          <w:p>
            <w:pPr>
              <w:jc w:val="right"/>
              <w:ind w:right="441"/>
              <w:spacing w:after="0" w:line="154" w:lineRule="exact"/>
              <w:rPr>
                <w:sz w:val="20"/>
                <w:szCs w:val="20"/>
                <w:color w:val="auto"/>
              </w:rPr>
            </w:pPr>
            <w:r>
              <w:rPr>
                <w:rFonts w:ascii="Times New Roman" w:cs="Times New Roman" w:eastAsia="Times New Roman" w:hAnsi="Times New Roman"/>
                <w:sz w:val="16"/>
                <w:szCs w:val="16"/>
                <w:color w:val="auto"/>
                <w:w w:val="92"/>
              </w:rPr>
              <w:t>99.1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0000FF"/>
              </w:rPr>
              <w:t>Presentation - Anti-CD19 CAR T-Cell Therapy in Rheumatologic Autoimmune Diseases and Beyond, dated June 14, 2024.</w:t>
            </w:r>
          </w:p>
        </w:tc>
      </w:tr>
      <w:tr>
        <w:trPr>
          <w:trHeight w:val="406"/>
        </w:trPr>
        <w:tc>
          <w:tcPr>
            <w:tcW w:w="8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tcBorders>
              <w:top w:val="single" w:sz="8" w:color="0000FF"/>
            </w:tcBorders>
          </w:tcPr>
          <w:p>
            <w:pPr>
              <w:ind w:left="4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2440" w:type="dxa"/>
            <w:vAlign w:val="bottom"/>
          </w:tcPr>
          <w:p>
            <w:pPr>
              <w:spacing w:after="0"/>
              <w:rPr>
                <w:sz w:val="24"/>
                <w:szCs w:val="24"/>
                <w:color w:val="auto"/>
              </w:rPr>
            </w:pPr>
          </w:p>
        </w:tc>
      </w:tr>
      <w:tr>
        <w:trPr>
          <w:trHeight w:val="866"/>
        </w:trPr>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b w:val="1"/>
          <w:bCs w:val="1"/>
          <w:color w:val="auto"/>
        </w:rPr>
        <w:t>KYVERNA THERAPEUTICS, INC.</w:t>
      </w:r>
    </w:p>
    <w:p>
      <w:pPr>
        <w:spacing w:after="0" w:line="350"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14,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Ryan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Name: Ryan Jones</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2024-06-14T05:19:36Z</dcterms:created>
  <dcterms:modified xsi:type="dcterms:W3CDTF">2024-06-14T05:19:36Z</dcterms:modified>
</cp:coreProperties>
</file>